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9779" w14:textId="737B1B05" w:rsidR="00807105" w:rsidRPr="00BD4C7F" w:rsidRDefault="0040677C" w:rsidP="00BD4C7F">
      <w:pPr>
        <w:spacing w:after="160"/>
        <w:jc w:val="both"/>
        <w:rPr>
          <w:rFonts w:ascii="Times New Roman" w:eastAsia="Arial" w:hAnsi="Times New Roman" w:cs="Times New Roman"/>
          <w:b/>
          <w:sz w:val="24"/>
        </w:rPr>
      </w:pPr>
      <w:r w:rsidRPr="00BD4C7F">
        <w:rPr>
          <w:rFonts w:ascii="Times New Roman" w:eastAsia="Arial" w:hAnsi="Times New Roman" w:cs="Times New Roman"/>
          <w:b/>
          <w:sz w:val="24"/>
        </w:rPr>
        <w:t xml:space="preserve">Processo Licitatório n. º </w:t>
      </w:r>
      <w:r w:rsidR="004661A0" w:rsidRPr="00BD4C7F">
        <w:rPr>
          <w:rFonts w:ascii="Times New Roman" w:eastAsia="Arial" w:hAnsi="Times New Roman" w:cs="Times New Roman"/>
          <w:b/>
          <w:sz w:val="24"/>
        </w:rPr>
        <w:t>0</w:t>
      </w:r>
      <w:r w:rsidR="00CC577D">
        <w:rPr>
          <w:rFonts w:ascii="Times New Roman" w:eastAsia="Arial" w:hAnsi="Times New Roman" w:cs="Times New Roman"/>
          <w:b/>
          <w:sz w:val="24"/>
        </w:rPr>
        <w:t>4</w:t>
      </w:r>
      <w:r w:rsidRPr="00BD4C7F">
        <w:rPr>
          <w:rFonts w:ascii="Times New Roman" w:eastAsia="Arial" w:hAnsi="Times New Roman" w:cs="Times New Roman"/>
          <w:b/>
          <w:sz w:val="24"/>
        </w:rPr>
        <w:t>/202</w:t>
      </w:r>
      <w:r w:rsidR="00CC577D">
        <w:rPr>
          <w:rFonts w:ascii="Times New Roman" w:eastAsia="Arial" w:hAnsi="Times New Roman" w:cs="Times New Roman"/>
          <w:b/>
          <w:sz w:val="24"/>
        </w:rPr>
        <w:t>6</w:t>
      </w:r>
    </w:p>
    <w:p w14:paraId="22E2F0E0" w14:textId="769491A2" w:rsidR="00807105" w:rsidRPr="00BD4C7F" w:rsidRDefault="0040677C" w:rsidP="00BD4C7F">
      <w:pPr>
        <w:spacing w:after="160"/>
        <w:jc w:val="both"/>
        <w:rPr>
          <w:rFonts w:ascii="Times New Roman" w:eastAsia="Arial" w:hAnsi="Times New Roman" w:cs="Times New Roman"/>
          <w:b/>
          <w:sz w:val="24"/>
        </w:rPr>
      </w:pPr>
      <w:r w:rsidRPr="00BD4C7F">
        <w:rPr>
          <w:rFonts w:ascii="Times New Roman" w:eastAsia="Arial" w:hAnsi="Times New Roman" w:cs="Times New Roman"/>
          <w:b/>
          <w:sz w:val="24"/>
        </w:rPr>
        <w:t>Dispensa de Licitação n. º 0</w:t>
      </w:r>
      <w:r w:rsidR="00A247F4">
        <w:rPr>
          <w:rFonts w:ascii="Times New Roman" w:eastAsia="Arial" w:hAnsi="Times New Roman" w:cs="Times New Roman"/>
          <w:b/>
          <w:sz w:val="24"/>
        </w:rPr>
        <w:t>4</w:t>
      </w:r>
      <w:r w:rsidRPr="00BD4C7F">
        <w:rPr>
          <w:rFonts w:ascii="Times New Roman" w:eastAsia="Arial" w:hAnsi="Times New Roman" w:cs="Times New Roman"/>
          <w:b/>
          <w:sz w:val="24"/>
        </w:rPr>
        <w:t>/202</w:t>
      </w:r>
      <w:r w:rsidR="00CC577D">
        <w:rPr>
          <w:rFonts w:ascii="Times New Roman" w:eastAsia="Arial" w:hAnsi="Times New Roman" w:cs="Times New Roman"/>
          <w:b/>
          <w:sz w:val="24"/>
        </w:rPr>
        <w:t>6</w:t>
      </w:r>
    </w:p>
    <w:p w14:paraId="773F74D9" w14:textId="77777777" w:rsidR="00807105" w:rsidRPr="00BD4C7F" w:rsidRDefault="00807105" w:rsidP="00BD4C7F">
      <w:pPr>
        <w:spacing w:after="160"/>
        <w:jc w:val="both"/>
        <w:rPr>
          <w:rFonts w:ascii="Times New Roman" w:eastAsia="Arial" w:hAnsi="Times New Roman" w:cs="Times New Roman"/>
          <w:b/>
          <w:sz w:val="24"/>
        </w:rPr>
      </w:pPr>
    </w:p>
    <w:p w14:paraId="5872A0DE" w14:textId="236A834F" w:rsidR="00807105" w:rsidRPr="00BD4C7F" w:rsidRDefault="0040677C" w:rsidP="00BD4C7F">
      <w:pPr>
        <w:spacing w:after="160"/>
        <w:jc w:val="both"/>
        <w:rPr>
          <w:rFonts w:ascii="Times New Roman" w:eastAsia="Arial" w:hAnsi="Times New Roman" w:cs="Times New Roman"/>
          <w:b/>
          <w:sz w:val="24"/>
        </w:rPr>
      </w:pPr>
      <w:r w:rsidRPr="00BD4C7F">
        <w:rPr>
          <w:rFonts w:ascii="Times New Roman" w:eastAsia="Arial" w:hAnsi="Times New Roman" w:cs="Times New Roman"/>
          <w:b/>
          <w:sz w:val="24"/>
        </w:rPr>
        <w:t>Minuta do Contrato Administrativo n.º _____  de _____ de ________ de 202</w:t>
      </w:r>
      <w:r w:rsidR="00CC577D">
        <w:rPr>
          <w:rFonts w:ascii="Times New Roman" w:eastAsia="Arial" w:hAnsi="Times New Roman" w:cs="Times New Roman"/>
          <w:b/>
          <w:sz w:val="24"/>
        </w:rPr>
        <w:t>6</w:t>
      </w:r>
      <w:r w:rsidRPr="00BD4C7F">
        <w:rPr>
          <w:rFonts w:ascii="Times New Roman" w:eastAsia="Arial" w:hAnsi="Times New Roman" w:cs="Times New Roman"/>
          <w:b/>
          <w:sz w:val="24"/>
        </w:rPr>
        <w:t>.</w:t>
      </w:r>
    </w:p>
    <w:p w14:paraId="059B36F5" w14:textId="77777777" w:rsidR="00BD4C7F" w:rsidRPr="00BD4C7F" w:rsidRDefault="00BD4C7F" w:rsidP="00BD4C7F">
      <w:pPr>
        <w:spacing w:after="146"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2E980F73" w14:textId="77777777" w:rsidR="00BD4C7F" w:rsidRPr="00BD4C7F" w:rsidRDefault="00BD4C7F" w:rsidP="00BD4C7F">
      <w:pPr>
        <w:ind w:left="3828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TERMO DE CONTRATO, QUE ENTRE SI CELEBRAM A </w:t>
      </w:r>
      <w:r w:rsidRPr="00BD4C7F">
        <w:rPr>
          <w:rFonts w:ascii="Times New Roman" w:eastAsia="Times New Roman" w:hAnsi="Times New Roman" w:cs="Times New Roman"/>
          <w:sz w:val="24"/>
        </w:rPr>
        <w:t>COMPANHIA HIDROMINERAL DE PIRATUBA</w:t>
      </w:r>
      <w:r w:rsidRPr="00BD4C7F">
        <w:rPr>
          <w:rFonts w:ascii="Times New Roman" w:hAnsi="Times New Roman" w:cs="Times New Roman"/>
          <w:sz w:val="24"/>
        </w:rPr>
        <w:t xml:space="preserve"> E A EMPRESA </w:t>
      </w:r>
      <w:r w:rsidRPr="00BD4C7F">
        <w:rPr>
          <w:rFonts w:ascii="Times New Roman" w:eastAsia="Times New Roman" w:hAnsi="Times New Roman" w:cs="Times New Roman"/>
          <w:sz w:val="24"/>
        </w:rPr>
        <w:t>THERMAS AUTO POSTO LTDA EPP</w:t>
      </w:r>
      <w:r w:rsidRPr="00BD4C7F">
        <w:rPr>
          <w:rFonts w:ascii="Times New Roman" w:hAnsi="Times New Roman" w:cs="Times New Roman"/>
          <w:sz w:val="24"/>
        </w:rPr>
        <w:t xml:space="preserve">, PARA FORNECIMENTO DE COMBUSTÍVEL: </w:t>
      </w:r>
    </w:p>
    <w:p w14:paraId="1A957C55" w14:textId="77777777" w:rsidR="00BD4C7F" w:rsidRPr="00BD4C7F" w:rsidRDefault="00BD4C7F" w:rsidP="00BD4C7F">
      <w:pPr>
        <w:spacing w:after="136"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73CF7C47" w14:textId="26AABE16" w:rsidR="00BD4C7F" w:rsidRPr="00BD4C7F" w:rsidRDefault="00BD4C7F" w:rsidP="00BD4C7F">
      <w:pPr>
        <w:ind w:left="-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Arial"/>
          <w:color w:val="000000"/>
          <w:szCs w:val="22"/>
        </w:rPr>
        <w:t xml:space="preserve">Pelo presente instrumento, de um lado, a </w:t>
      </w:r>
      <w:r>
        <w:rPr>
          <w:rFonts w:ascii="Times New Roman" w:eastAsia="Arial" w:hAnsi="Times New Roman" w:cs="Arial"/>
          <w:b/>
          <w:color w:val="000000"/>
          <w:szCs w:val="22"/>
        </w:rPr>
        <w:t>COMPANHIA HIDROMINERAL DE PIRATUBA</w:t>
      </w:r>
      <w:r>
        <w:rPr>
          <w:rFonts w:ascii="Times New Roman" w:eastAsia="Arial" w:hAnsi="Times New Roman" w:cs="Arial"/>
          <w:color w:val="000000"/>
          <w:szCs w:val="22"/>
        </w:rPr>
        <w:t>, pessoa jurídica de Sociedade de Economia Mista, inscrita no CNPJ-MF sob o nº 83.076.315/0001-40, com sede à Av. Dezoito de Fevereiro, nº 2455, Bairro Balneário, nesta Cidade, Estado de Santa Catarina, neste ato representada pelo Diretor Presidente, Sr. Giovani Gelson Meneghel, inscrito no CPF-MF sob o nº ***959***</w:t>
      </w:r>
      <w:r w:rsidRPr="00BD4C7F">
        <w:rPr>
          <w:rFonts w:ascii="Times New Roman" w:hAnsi="Times New Roman" w:cs="Times New Roman"/>
          <w:sz w:val="24"/>
        </w:rPr>
        <w:t>, doravante denominado simplesmente</w:t>
      </w:r>
      <w:r w:rsidRPr="00BD4C7F">
        <w:rPr>
          <w:rFonts w:ascii="Times New Roman" w:eastAsia="Times New Roman" w:hAnsi="Times New Roman" w:cs="Times New Roman"/>
          <w:sz w:val="24"/>
        </w:rPr>
        <w:t xml:space="preserve"> CONTRATANTE </w:t>
      </w:r>
      <w:r w:rsidRPr="00BD4C7F">
        <w:rPr>
          <w:rFonts w:ascii="Times New Roman" w:hAnsi="Times New Roman" w:cs="Times New Roman"/>
          <w:sz w:val="24"/>
        </w:rPr>
        <w:t xml:space="preserve">e a empresa </w:t>
      </w:r>
      <w:r w:rsidRPr="00BD4C7F">
        <w:rPr>
          <w:rFonts w:ascii="Times New Roman" w:eastAsia="Times New Roman" w:hAnsi="Times New Roman" w:cs="Times New Roman"/>
          <w:b/>
          <w:bCs/>
          <w:sz w:val="24"/>
        </w:rPr>
        <w:t>THERMAS AUTO POSTO LTDA EPP</w:t>
      </w:r>
      <w:r w:rsidRPr="00BD4C7F">
        <w:rPr>
          <w:rFonts w:ascii="Times New Roman" w:hAnsi="Times New Roman" w:cs="Times New Roman"/>
          <w:sz w:val="24"/>
        </w:rPr>
        <w:t xml:space="preserve">, inscrita no CNPJ-MF sob o nº 24.895.834/0001-70, com sede na Avenida 18 de Fevereiro, 1405, Centro, Piratuba, SC, representada neste ato, pelo seu Sócio Administrador, Senhor </w:t>
      </w:r>
      <w:r w:rsidRPr="00BD4C7F">
        <w:rPr>
          <w:rFonts w:ascii="Times New Roman" w:eastAsia="Times New Roman" w:hAnsi="Times New Roman" w:cs="Times New Roman"/>
          <w:sz w:val="24"/>
        </w:rPr>
        <w:t>Ewerton Bruno Knebel</w:t>
      </w:r>
      <w:r w:rsidRPr="00BD4C7F">
        <w:rPr>
          <w:rFonts w:ascii="Times New Roman" w:hAnsi="Times New Roman" w:cs="Times New Roman"/>
          <w:sz w:val="24"/>
        </w:rPr>
        <w:t xml:space="preserve">, inscrito no CPF-MF sob o nº ***146***, doravante denominada simplesmente </w:t>
      </w:r>
      <w:r w:rsidRPr="00BD4C7F">
        <w:rPr>
          <w:rFonts w:ascii="Times New Roman" w:eastAsia="Times New Roman" w:hAnsi="Times New Roman" w:cs="Times New Roman"/>
          <w:sz w:val="24"/>
        </w:rPr>
        <w:t>CONTRATADA</w:t>
      </w:r>
      <w:r w:rsidRPr="00BD4C7F">
        <w:rPr>
          <w:rFonts w:ascii="Times New Roman" w:hAnsi="Times New Roman" w:cs="Times New Roman"/>
          <w:sz w:val="24"/>
        </w:rPr>
        <w:t>, e perante as testemunhas abaixo firmadas, pactuam o presente termo, e se regerá pelo Regulamento Interno de Licitações, Contratos e Convênios da Companhia Hidromineral de Piratuba (</w:t>
      </w:r>
      <w:r w:rsidRPr="00BD4C7F">
        <w:rPr>
          <w:rFonts w:ascii="Times New Roman" w:eastAsia="Times New Roman" w:hAnsi="Times New Roman" w:cs="Times New Roman"/>
          <w:sz w:val="24"/>
        </w:rPr>
        <w:t>RILC</w:t>
      </w:r>
      <w:r w:rsidRPr="00BD4C7F">
        <w:rPr>
          <w:rFonts w:ascii="Times New Roman" w:hAnsi="Times New Roman" w:cs="Times New Roman"/>
          <w:sz w:val="24"/>
        </w:rPr>
        <w:t xml:space="preserve">). </w:t>
      </w:r>
    </w:p>
    <w:p w14:paraId="79DFA0DB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132AF583" w14:textId="77777777" w:rsidR="00BD4C7F" w:rsidRPr="00AA3B09" w:rsidRDefault="00BD4C7F" w:rsidP="009D630C">
      <w:pPr>
        <w:pStyle w:val="Ttulo1"/>
        <w:ind w:right="140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PRIMEIRA - DO OBJETO, QUANTIDADE E VALOR </w:t>
      </w:r>
    </w:p>
    <w:p w14:paraId="7219511E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5049E462" w14:textId="1965AB28" w:rsidR="00BD4C7F" w:rsidRPr="00BD4C7F" w:rsidRDefault="00BD4C7F" w:rsidP="00BD4C7F">
      <w:pPr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>1.1 - Contratação de empresa para fornecimento de gasolina comum</w:t>
      </w:r>
      <w:r w:rsidR="009D630C">
        <w:rPr>
          <w:rFonts w:ascii="Times New Roman" w:hAnsi="Times New Roman" w:cs="Times New Roman"/>
          <w:sz w:val="24"/>
        </w:rPr>
        <w:t xml:space="preserve"> e diesel S-500</w:t>
      </w:r>
      <w:r w:rsidRPr="00BD4C7F">
        <w:rPr>
          <w:rFonts w:ascii="Times New Roman" w:hAnsi="Times New Roman" w:cs="Times New Roman"/>
          <w:sz w:val="24"/>
        </w:rPr>
        <w:t xml:space="preserve">, destinado a manutenção dos veículos, máquinas e equipamento da Companhia Hidromineral de Piratuba, sendo: </w:t>
      </w:r>
    </w:p>
    <w:p w14:paraId="3DCB6070" w14:textId="77777777" w:rsid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8986" w:type="dxa"/>
        <w:tblInd w:w="43" w:type="dxa"/>
        <w:tblCellMar>
          <w:top w:w="56" w:type="dxa"/>
          <w:left w:w="70" w:type="dxa"/>
          <w:right w:w="102" w:type="dxa"/>
        </w:tblCellMar>
        <w:tblLook w:val="04A0" w:firstRow="1" w:lastRow="0" w:firstColumn="1" w:lastColumn="0" w:noHBand="0" w:noVBand="1"/>
      </w:tblPr>
      <w:tblGrid>
        <w:gridCol w:w="778"/>
        <w:gridCol w:w="2126"/>
        <w:gridCol w:w="1133"/>
        <w:gridCol w:w="1560"/>
        <w:gridCol w:w="1702"/>
        <w:gridCol w:w="1687"/>
      </w:tblGrid>
      <w:tr w:rsidR="00CC577D" w:rsidRPr="00E525AD" w14:paraId="5F8C3BA5" w14:textId="77777777" w:rsidTr="00EA45C3">
        <w:trPr>
          <w:trHeight w:val="2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A735" w14:textId="77777777" w:rsidR="00CC577D" w:rsidRPr="00E525AD" w:rsidRDefault="00CC577D" w:rsidP="00EA45C3">
            <w:pPr>
              <w:spacing w:line="259" w:lineRule="auto"/>
              <w:ind w:left="96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eastAsia="Times New Roman" w:hAnsi="Times New Roman" w:cs="Times New Roman"/>
                <w:sz w:val="24"/>
              </w:rPr>
              <w:t xml:space="preserve">Item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5593" w14:textId="77777777" w:rsidR="00CC577D" w:rsidRPr="00E525AD" w:rsidRDefault="00CC577D" w:rsidP="00EA45C3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eastAsia="Times New Roman" w:hAnsi="Times New Roman" w:cs="Times New Roman"/>
                <w:sz w:val="24"/>
              </w:rPr>
              <w:t xml:space="preserve">Objeto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C084" w14:textId="77777777" w:rsidR="00CC577D" w:rsidRPr="00E525AD" w:rsidRDefault="00CC577D" w:rsidP="00EA45C3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eastAsia="Times New Roman" w:hAnsi="Times New Roman" w:cs="Times New Roman"/>
                <w:sz w:val="24"/>
              </w:rPr>
              <w:t>Unid.</w:t>
            </w:r>
            <w:r w:rsidRPr="00E525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792B" w14:textId="77777777" w:rsidR="00CC577D" w:rsidRPr="00E525AD" w:rsidRDefault="00CC577D" w:rsidP="00EA45C3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eastAsia="Times New Roman" w:hAnsi="Times New Roman" w:cs="Times New Roman"/>
                <w:sz w:val="24"/>
              </w:rPr>
              <w:t xml:space="preserve">Quantidade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5211" w14:textId="77777777" w:rsidR="00CC577D" w:rsidRPr="00E525AD" w:rsidRDefault="00CC577D" w:rsidP="00EA45C3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eastAsia="Times New Roman" w:hAnsi="Times New Roman" w:cs="Times New Roman"/>
                <w:sz w:val="24"/>
              </w:rPr>
              <w:t xml:space="preserve">Valor Unitário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424C" w14:textId="77777777" w:rsidR="00CC577D" w:rsidRPr="00E525AD" w:rsidRDefault="00CC577D" w:rsidP="00EA45C3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eastAsia="Times New Roman" w:hAnsi="Times New Roman" w:cs="Times New Roman"/>
                <w:sz w:val="24"/>
              </w:rPr>
              <w:t xml:space="preserve">Valor Total </w:t>
            </w:r>
          </w:p>
        </w:tc>
      </w:tr>
      <w:tr w:rsidR="00CC577D" w:rsidRPr="00E525AD" w14:paraId="0580CA47" w14:textId="77777777" w:rsidTr="00EA45C3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0136" w14:textId="77777777" w:rsidR="00CC577D" w:rsidRPr="00E525AD" w:rsidRDefault="00CC577D" w:rsidP="00EA45C3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270C" w14:textId="77777777" w:rsidR="00CC577D" w:rsidRPr="00E525AD" w:rsidRDefault="00CC577D" w:rsidP="00EA45C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hAnsi="Times New Roman" w:cs="Times New Roman"/>
                <w:sz w:val="24"/>
              </w:rPr>
              <w:t xml:space="preserve">Gasolina Comum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B434" w14:textId="77777777" w:rsidR="00CC577D" w:rsidRPr="00E525AD" w:rsidRDefault="00CC577D" w:rsidP="00EA45C3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hAnsi="Times New Roman" w:cs="Times New Roman"/>
                <w:sz w:val="24"/>
              </w:rPr>
              <w:t xml:space="preserve">LTS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53F" w14:textId="77777777" w:rsidR="00CC577D" w:rsidRPr="00E525AD" w:rsidRDefault="00CC577D" w:rsidP="00EA45C3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hAnsi="Times New Roman" w:cs="Times New Roman"/>
                <w:sz w:val="24"/>
              </w:rPr>
              <w:t xml:space="preserve">2.500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13C" w14:textId="77777777" w:rsidR="00CC577D" w:rsidRPr="00E525AD" w:rsidRDefault="00CC577D" w:rsidP="00EA45C3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EB46" w14:textId="77777777" w:rsidR="00CC577D" w:rsidRPr="00E525AD" w:rsidRDefault="00CC577D" w:rsidP="00EA45C3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5279E2">
              <w:rPr>
                <w:rFonts w:ascii="Times New Roman" w:hAnsi="Times New Roman" w:cs="Times New Roman"/>
                <w:sz w:val="24"/>
              </w:rPr>
              <w:t>15.450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CC577D" w:rsidRPr="00E525AD" w14:paraId="7E97C688" w14:textId="77777777" w:rsidTr="00EA45C3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C436" w14:textId="77777777" w:rsidR="00CC577D" w:rsidRPr="00E525AD" w:rsidRDefault="00CC577D" w:rsidP="00EA45C3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0ADC" w14:textId="77777777" w:rsidR="00CC577D" w:rsidRPr="00E525AD" w:rsidRDefault="00CC577D" w:rsidP="00EA45C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hAnsi="Times New Roman" w:cs="Times New Roman"/>
                <w:sz w:val="24"/>
              </w:rPr>
              <w:t>Diesel S-500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916" w14:textId="77777777" w:rsidR="00CC577D" w:rsidRPr="00E525AD" w:rsidRDefault="00CC577D" w:rsidP="00EA45C3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  <w:sz w:val="24"/>
              </w:rPr>
            </w:pPr>
            <w:r w:rsidRPr="00E525AD">
              <w:rPr>
                <w:rFonts w:ascii="Times New Roman" w:hAnsi="Times New Roman" w:cs="Times New Roman"/>
                <w:sz w:val="24"/>
              </w:rPr>
              <w:t>LTS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7F8D" w14:textId="77777777" w:rsidR="00CC577D" w:rsidRPr="00E525AD" w:rsidRDefault="00CC577D" w:rsidP="00EA45C3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26E7" w14:textId="77777777" w:rsidR="00CC577D" w:rsidRPr="00E525AD" w:rsidRDefault="00CC577D" w:rsidP="00EA45C3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4E39" w14:textId="77777777" w:rsidR="00CC577D" w:rsidRPr="00E525AD" w:rsidRDefault="00CC577D" w:rsidP="00EA45C3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5279E2">
              <w:rPr>
                <w:rFonts w:ascii="Times New Roman" w:hAnsi="Times New Roman" w:cs="Times New Roman"/>
                <w:sz w:val="24"/>
              </w:rPr>
              <w:t>24.200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</w:tbl>
    <w:p w14:paraId="06313D91" w14:textId="77777777" w:rsidR="00CC577D" w:rsidRDefault="00CC577D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</w:p>
    <w:p w14:paraId="4E46D192" w14:textId="77777777" w:rsidR="00CC577D" w:rsidRDefault="00CC577D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</w:p>
    <w:p w14:paraId="64ADB526" w14:textId="77777777" w:rsidR="00BD4C7F" w:rsidRPr="00AA3B09" w:rsidRDefault="00BD4C7F" w:rsidP="009D630C">
      <w:pPr>
        <w:spacing w:after="146" w:line="249" w:lineRule="auto"/>
        <w:ind w:right="101"/>
        <w:jc w:val="both"/>
        <w:rPr>
          <w:rFonts w:ascii="Times New Roman" w:hAnsi="Times New Roman" w:cs="Times New Roman"/>
          <w:b/>
          <w:bCs/>
          <w:sz w:val="24"/>
        </w:rPr>
      </w:pPr>
      <w:r w:rsidRPr="00AA3B09">
        <w:rPr>
          <w:rFonts w:ascii="Times New Roman" w:eastAsia="Times New Roman" w:hAnsi="Times New Roman" w:cs="Times New Roman"/>
          <w:b/>
          <w:bCs/>
          <w:sz w:val="24"/>
        </w:rPr>
        <w:t>CLÁUSULA SEGUNDA - DO PRAZO, FORMA E LOCAL DE FORNECIMENTO</w:t>
      </w:r>
      <w:r w:rsidRPr="00AA3B09">
        <w:rPr>
          <w:rFonts w:ascii="Times New Roman" w:hAnsi="Times New Roman" w:cs="Times New Roman"/>
          <w:b/>
          <w:bCs/>
          <w:sz w:val="24"/>
        </w:rPr>
        <w:t xml:space="preserve">  </w:t>
      </w:r>
    </w:p>
    <w:p w14:paraId="770B6CB6" w14:textId="6E355353" w:rsidR="00BD4C7F" w:rsidRPr="00BD4C7F" w:rsidRDefault="00BD4C7F" w:rsidP="002D18E5">
      <w:pPr>
        <w:spacing w:after="120"/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2.1 - O prazo para o fornecimento do objeto deste contrato será impreterivelmente a partir </w:t>
      </w:r>
      <w:r w:rsidR="00CC577D">
        <w:rPr>
          <w:rFonts w:ascii="Times New Roman" w:hAnsi="Times New Roman" w:cs="Times New Roman"/>
          <w:sz w:val="24"/>
        </w:rPr>
        <w:t>de 13 de fevereiro de 2026 á 12 de fevereiro de 2027</w:t>
      </w:r>
      <w:r w:rsidRPr="00BD4C7F">
        <w:rPr>
          <w:rFonts w:ascii="Times New Roman" w:hAnsi="Times New Roman" w:cs="Times New Roman"/>
          <w:sz w:val="24"/>
        </w:rPr>
        <w:t xml:space="preserve">. </w:t>
      </w:r>
    </w:p>
    <w:p w14:paraId="0C567044" w14:textId="77777777" w:rsidR="00BD4C7F" w:rsidRPr="00BD4C7F" w:rsidRDefault="00BD4C7F" w:rsidP="002D18E5">
      <w:pPr>
        <w:spacing w:after="120"/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2.2 - Os combustíveis objeto desta licitação serão entregues pela(s) contratada(s) à vista de solicitação emitida por preposto(s) da Companhia Hidromineral através de </w:t>
      </w:r>
      <w:r w:rsidRPr="00BD4C7F">
        <w:rPr>
          <w:rFonts w:ascii="Times New Roman" w:hAnsi="Times New Roman" w:cs="Times New Roman"/>
          <w:sz w:val="24"/>
        </w:rPr>
        <w:lastRenderedPageBreak/>
        <w:t xml:space="preserve">abastecimento direto nos próprios veículos, máquinas e equipamentos. </w:t>
      </w:r>
    </w:p>
    <w:p w14:paraId="6B1D94C7" w14:textId="77777777" w:rsidR="00BD4C7F" w:rsidRPr="00BD4C7F" w:rsidRDefault="00BD4C7F" w:rsidP="002D18E5">
      <w:pPr>
        <w:spacing w:after="120"/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2.3 - O abastecimento será executado por pessoal habilitado pertencente aos quadros da contratada. </w:t>
      </w:r>
    </w:p>
    <w:p w14:paraId="68E17959" w14:textId="77777777" w:rsidR="00BD4C7F" w:rsidRPr="00BD4C7F" w:rsidRDefault="00BD4C7F" w:rsidP="00BD4C7F">
      <w:pPr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2.4 - A licitante fornecedora deverá disponibilizar o abastecimento no horário das 07h até às 20h, inclusive sábados. </w:t>
      </w:r>
    </w:p>
    <w:p w14:paraId="2CF92A45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D751DC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786C58FC" w14:textId="77777777" w:rsidR="00BD4C7F" w:rsidRPr="00AA3B09" w:rsidRDefault="00BD4C7F" w:rsidP="002D18E5">
      <w:pPr>
        <w:spacing w:after="146" w:line="249" w:lineRule="auto"/>
        <w:ind w:left="-15" w:right="1198"/>
        <w:jc w:val="both"/>
        <w:rPr>
          <w:rFonts w:ascii="Times New Roman" w:hAnsi="Times New Roman" w:cs="Times New Roman"/>
          <w:b/>
          <w:bCs/>
          <w:sz w:val="24"/>
        </w:rPr>
      </w:pPr>
      <w:r w:rsidRPr="00AA3B09">
        <w:rPr>
          <w:rFonts w:ascii="Times New Roman" w:eastAsia="Times New Roman" w:hAnsi="Times New Roman" w:cs="Times New Roman"/>
          <w:b/>
          <w:bCs/>
          <w:sz w:val="24"/>
        </w:rPr>
        <w:t>CLÁUSULA TERCEIRA - DA VIGÊNCIA CONTRATUAL</w:t>
      </w:r>
      <w:r w:rsidRPr="00AA3B09">
        <w:rPr>
          <w:rFonts w:ascii="Times New Roman" w:hAnsi="Times New Roman" w:cs="Times New Roman"/>
          <w:b/>
          <w:bCs/>
          <w:sz w:val="24"/>
        </w:rPr>
        <w:t xml:space="preserve">  </w:t>
      </w:r>
    </w:p>
    <w:p w14:paraId="6F9EA352" w14:textId="2FE0AADF" w:rsidR="00BD4C7F" w:rsidRPr="00BD4C7F" w:rsidRDefault="00BD4C7F" w:rsidP="00BD4C7F">
      <w:pPr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3.1. O presente Contrato terá vigência a partir de data de assinatura inspirando-se em </w:t>
      </w:r>
      <w:r w:rsidR="00CC577D">
        <w:rPr>
          <w:rFonts w:ascii="Times New Roman" w:hAnsi="Times New Roman" w:cs="Times New Roman"/>
          <w:sz w:val="24"/>
        </w:rPr>
        <w:t>12</w:t>
      </w:r>
      <w:r w:rsidRPr="00BD4C7F">
        <w:rPr>
          <w:rFonts w:ascii="Times New Roman" w:hAnsi="Times New Roman" w:cs="Times New Roman"/>
          <w:sz w:val="24"/>
        </w:rPr>
        <w:t xml:space="preserve"> de </w:t>
      </w:r>
      <w:r w:rsidR="00CC577D">
        <w:rPr>
          <w:rFonts w:ascii="Times New Roman" w:hAnsi="Times New Roman" w:cs="Times New Roman"/>
          <w:sz w:val="24"/>
        </w:rPr>
        <w:t>fevereiro</w:t>
      </w:r>
      <w:r w:rsidRPr="00BD4C7F">
        <w:rPr>
          <w:rFonts w:ascii="Times New Roman" w:hAnsi="Times New Roman" w:cs="Times New Roman"/>
          <w:sz w:val="24"/>
        </w:rPr>
        <w:t xml:space="preserve"> de 202</w:t>
      </w:r>
      <w:r w:rsidR="00CC577D">
        <w:rPr>
          <w:rFonts w:ascii="Times New Roman" w:hAnsi="Times New Roman" w:cs="Times New Roman"/>
          <w:sz w:val="24"/>
        </w:rPr>
        <w:t>6</w:t>
      </w:r>
      <w:r w:rsidRPr="00BD4C7F">
        <w:rPr>
          <w:rFonts w:ascii="Times New Roman" w:hAnsi="Times New Roman" w:cs="Times New Roman"/>
          <w:sz w:val="24"/>
        </w:rPr>
        <w:t xml:space="preserve">. </w:t>
      </w:r>
    </w:p>
    <w:p w14:paraId="33EC70A8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10AABE37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01500E04" w14:textId="77777777" w:rsidR="00BD4C7F" w:rsidRPr="00AA3B09" w:rsidRDefault="00BD4C7F" w:rsidP="00AA3B09">
      <w:pPr>
        <w:pStyle w:val="Ttulo1"/>
        <w:spacing w:after="120"/>
        <w:ind w:right="139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>CLÁUSULA QUARTA – DO PAGAMENTO</w:t>
      </w:r>
      <w:r w:rsidRPr="00AA3B09">
        <w:rPr>
          <w:b/>
          <w:bCs/>
          <w:color w:val="FF0000"/>
          <w:sz w:val="24"/>
        </w:rPr>
        <w:t xml:space="preserve"> </w:t>
      </w:r>
    </w:p>
    <w:p w14:paraId="7964B9D3" w14:textId="3217EA55" w:rsidR="00BD4C7F" w:rsidRPr="00BD4C7F" w:rsidRDefault="00BD4C7F" w:rsidP="00AA3B09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eastAsia="Times New Roman" w:hAnsi="Times New Roman" w:cs="Times New Roman"/>
          <w:sz w:val="24"/>
        </w:rPr>
        <w:t xml:space="preserve"> </w:t>
      </w:r>
      <w:r w:rsidRPr="00BD4C7F">
        <w:rPr>
          <w:rFonts w:ascii="Times New Roman" w:hAnsi="Times New Roman" w:cs="Times New Roman"/>
          <w:sz w:val="24"/>
        </w:rPr>
        <w:t xml:space="preserve">4.1 - Os pagamentos serão efetivamente pagos mediante a apresentação das Notas Fiscais, mensalmente a cada 30 (trinta) dias. </w:t>
      </w:r>
    </w:p>
    <w:p w14:paraId="2839D175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4D254E71" w14:textId="77777777" w:rsidR="00BD4C7F" w:rsidRPr="00AA3B09" w:rsidRDefault="00BD4C7F" w:rsidP="00AA3B09">
      <w:pPr>
        <w:spacing w:after="120" w:line="259" w:lineRule="auto"/>
        <w:ind w:right="142"/>
        <w:jc w:val="both"/>
        <w:rPr>
          <w:rFonts w:ascii="Times New Roman" w:hAnsi="Times New Roman" w:cs="Times New Roman"/>
          <w:b/>
          <w:bCs/>
          <w:sz w:val="24"/>
        </w:rPr>
      </w:pPr>
      <w:r w:rsidRPr="00AA3B09">
        <w:rPr>
          <w:rFonts w:ascii="Times New Roman" w:eastAsia="Times New Roman" w:hAnsi="Times New Roman" w:cs="Times New Roman"/>
          <w:b/>
          <w:bCs/>
          <w:sz w:val="24"/>
        </w:rPr>
        <w:t xml:space="preserve">CLÁUSULA QUINTA – DA FORMA DE REAJUSTE </w:t>
      </w:r>
    </w:p>
    <w:p w14:paraId="330EDA48" w14:textId="19717EBD" w:rsidR="00BD4C7F" w:rsidRPr="00BD4C7F" w:rsidRDefault="00BD4C7F" w:rsidP="00AA3B09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5.1 - O presente Contrato não sofrerá reajuste. </w:t>
      </w:r>
    </w:p>
    <w:p w14:paraId="5BD8C5E2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262C651E" w14:textId="77777777" w:rsidR="00BD4C7F" w:rsidRPr="00AA3B09" w:rsidRDefault="00BD4C7F" w:rsidP="00AA3B09">
      <w:pPr>
        <w:pStyle w:val="Ttulo1"/>
        <w:spacing w:after="120"/>
        <w:ind w:right="140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SEXTA - DOS RECURSOS ORÇAMENTÁRIOS </w:t>
      </w:r>
    </w:p>
    <w:p w14:paraId="18AE45FD" w14:textId="20A8D126" w:rsidR="00BD4C7F" w:rsidRPr="00BD4C7F" w:rsidRDefault="00BD4C7F" w:rsidP="00AA3B09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6.1 - Para atender os dispêndios decorrentes da execução do objeto deste Contrato serão usados recursos do orçamento da Companhia Hidromineral de Piratuba dos exercícios de 202</w:t>
      </w:r>
      <w:r w:rsidR="00CC577D">
        <w:rPr>
          <w:rFonts w:ascii="Times New Roman" w:hAnsi="Times New Roman" w:cs="Times New Roman"/>
          <w:sz w:val="24"/>
        </w:rPr>
        <w:t>6</w:t>
      </w:r>
      <w:r w:rsidRPr="00BD4C7F">
        <w:rPr>
          <w:rFonts w:ascii="Times New Roman" w:hAnsi="Times New Roman" w:cs="Times New Roman"/>
          <w:sz w:val="24"/>
        </w:rPr>
        <w:t xml:space="preserve">. </w:t>
      </w:r>
    </w:p>
    <w:p w14:paraId="70BFBC8B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06B12533" w14:textId="77777777" w:rsidR="00BD4C7F" w:rsidRPr="00AA3B09" w:rsidRDefault="00BD4C7F" w:rsidP="00AA3B09">
      <w:pPr>
        <w:pStyle w:val="Ttulo1"/>
        <w:spacing w:after="120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SÉTIMA – DOS ENCARGOS </w:t>
      </w:r>
    </w:p>
    <w:p w14:paraId="191C11BB" w14:textId="050D98B1" w:rsidR="00BD4C7F" w:rsidRPr="00BD4C7F" w:rsidRDefault="00BD4C7F" w:rsidP="00AA3B09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eastAsia="Times New Roman" w:hAnsi="Times New Roman" w:cs="Times New Roman"/>
          <w:sz w:val="24"/>
        </w:rPr>
        <w:t xml:space="preserve"> </w:t>
      </w:r>
      <w:r w:rsidRPr="00BD4C7F">
        <w:rPr>
          <w:rFonts w:ascii="Times New Roman" w:hAnsi="Times New Roman" w:cs="Times New Roman"/>
          <w:sz w:val="24"/>
        </w:rPr>
        <w:t xml:space="preserve">7.1 - As despesas com encargos fiscais, trabalhistas, previdenciárias, mão de obra e demais despesas, decorrentes da execução do presente contrato ficarão, integralmente ao encargo do </w:t>
      </w:r>
      <w:r w:rsidRPr="00BD4C7F">
        <w:rPr>
          <w:rFonts w:ascii="Times New Roman" w:eastAsia="Times New Roman" w:hAnsi="Times New Roman" w:cs="Times New Roman"/>
          <w:sz w:val="24"/>
        </w:rPr>
        <w:t>CONTRATADO</w:t>
      </w:r>
      <w:r w:rsidRPr="00BD4C7F">
        <w:rPr>
          <w:rFonts w:ascii="Times New Roman" w:hAnsi="Times New Roman" w:cs="Times New Roman"/>
          <w:sz w:val="24"/>
        </w:rPr>
        <w:t xml:space="preserve">. </w:t>
      </w:r>
    </w:p>
    <w:p w14:paraId="64E0ED27" w14:textId="77777777" w:rsidR="00BD4C7F" w:rsidRPr="00AA3B09" w:rsidRDefault="00BD4C7F" w:rsidP="00BD4C7F">
      <w:pPr>
        <w:spacing w:after="134" w:line="259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23F6D02E" w14:textId="77777777" w:rsidR="00BD4C7F" w:rsidRPr="00AA3B09" w:rsidRDefault="00BD4C7F" w:rsidP="00AA3B09">
      <w:pPr>
        <w:pStyle w:val="Ttulo1"/>
        <w:spacing w:after="120"/>
        <w:ind w:right="145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OITAVA - DA VINCULAÇÃO </w:t>
      </w:r>
    </w:p>
    <w:p w14:paraId="7FF2F5E5" w14:textId="46DF7162" w:rsidR="00BD4C7F" w:rsidRPr="00BD4C7F" w:rsidRDefault="00BD4C7F" w:rsidP="00AA3B09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8.1 - Fica ao </w:t>
      </w:r>
      <w:r w:rsidRPr="00BD4C7F">
        <w:rPr>
          <w:rFonts w:ascii="Times New Roman" w:eastAsia="Times New Roman" w:hAnsi="Times New Roman" w:cs="Times New Roman"/>
          <w:sz w:val="24"/>
        </w:rPr>
        <w:t>CONTRATADO</w:t>
      </w:r>
      <w:r w:rsidRPr="00BD4C7F">
        <w:rPr>
          <w:rFonts w:ascii="Times New Roman" w:hAnsi="Times New Roman" w:cs="Times New Roman"/>
          <w:sz w:val="24"/>
        </w:rPr>
        <w:t xml:space="preserve"> mutuamente vinculada às sanções previstas no Regulamento Interno de Licitações, Contratos e Convênios da Companhia Hidromineral de Piratuba (</w:t>
      </w:r>
      <w:r w:rsidRPr="00BD4C7F">
        <w:rPr>
          <w:rFonts w:ascii="Times New Roman" w:eastAsia="Times New Roman" w:hAnsi="Times New Roman" w:cs="Times New Roman"/>
          <w:sz w:val="24"/>
        </w:rPr>
        <w:t>RILC</w:t>
      </w:r>
      <w:r w:rsidRPr="00BD4C7F">
        <w:rPr>
          <w:rFonts w:ascii="Times New Roman" w:hAnsi="Times New Roman" w:cs="Times New Roman"/>
          <w:sz w:val="24"/>
        </w:rPr>
        <w:t xml:space="preserve">), e demais legislações pertinentes. </w:t>
      </w:r>
    </w:p>
    <w:p w14:paraId="26D060A2" w14:textId="77777777" w:rsidR="00BD4C7F" w:rsidRPr="00BD4C7F" w:rsidRDefault="00BD4C7F" w:rsidP="00BD4C7F">
      <w:pPr>
        <w:spacing w:after="99" w:line="259" w:lineRule="auto"/>
        <w:ind w:left="852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17E5DE" w14:textId="77777777" w:rsidR="00BD4C7F" w:rsidRPr="00AA3B09" w:rsidRDefault="00BD4C7F" w:rsidP="002D18E5">
      <w:pPr>
        <w:pStyle w:val="Ttulo1"/>
        <w:spacing w:after="96"/>
        <w:ind w:right="141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NONA - DA RESCISÃO E ALTERAÇÃO CONTRATUAL </w:t>
      </w:r>
    </w:p>
    <w:p w14:paraId="5EC6AFFD" w14:textId="174ED8CA" w:rsidR="00BD4C7F" w:rsidRPr="00BD4C7F" w:rsidRDefault="00BD4C7F" w:rsidP="00AA3B09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9.1 - Inexecução total ou parcial do Contrato decorrente desta licitação ensejará sua rescisão administrativa, nas hipóteses previstas nos arts. 209 e 210 do Regulamento Interno de Licitações, Contratos e Convênios da Companhia Hidromineral de Piratuba (RILC), com as consequências previstas no art. 213 a 217 do referido Regulamento, sem que caiba à empresa contratada direito a qualquer indenização. </w:t>
      </w:r>
    </w:p>
    <w:p w14:paraId="62AB323C" w14:textId="25082010" w:rsidR="00BD4C7F" w:rsidRPr="00BD4C7F" w:rsidRDefault="00BD4C7F" w:rsidP="002D18E5">
      <w:pPr>
        <w:spacing w:line="259" w:lineRule="auto"/>
        <w:ind w:left="50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</w:p>
    <w:p w14:paraId="5CB30874" w14:textId="77777777" w:rsidR="00BD4C7F" w:rsidRPr="00AA3B09" w:rsidRDefault="00BD4C7F" w:rsidP="002D18E5">
      <w:pPr>
        <w:pStyle w:val="Ttulo1"/>
        <w:spacing w:after="120"/>
        <w:ind w:right="142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DÉCIMA – DAS PENALIDADES </w:t>
      </w:r>
    </w:p>
    <w:p w14:paraId="613AD0E7" w14:textId="43C2DAB5" w:rsidR="00BD4C7F" w:rsidRPr="00BD4C7F" w:rsidRDefault="00BD4C7F" w:rsidP="002D18E5">
      <w:pPr>
        <w:spacing w:after="120"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10.1 - Nas hipóteses de inexecução total ou parcial do serviço, poderá a Companhia Hidromineral de Piratuba aplicar ao fornecedor as seguintes sanções, previstas no art. 217 do Regulamento Interno de Licitações, Contratos e Convênios da Companhia Hidromineral de Piratuba (RILC): </w:t>
      </w:r>
    </w:p>
    <w:p w14:paraId="286D1E3D" w14:textId="77777777" w:rsidR="00BD4C7F" w:rsidRPr="00BD4C7F" w:rsidRDefault="00BD4C7F" w:rsidP="002D18E5">
      <w:pPr>
        <w:spacing w:after="120"/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10.2 -  Em decorrência da não divulgação interposição de recursos meramente procrastinatórios, poderá ser aplicada multa correspondente a até 5% do valor máximo estabelecido para a licitação em questão. </w:t>
      </w:r>
    </w:p>
    <w:p w14:paraId="7D2DC859" w14:textId="77777777" w:rsidR="00BD4C7F" w:rsidRPr="00BD4C7F" w:rsidRDefault="00BD4C7F" w:rsidP="00BD4C7F">
      <w:pPr>
        <w:spacing w:after="157" w:line="238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10.3 - Em decorrência da não regularização da documentação de habilitação, nos termos do artigo 43, § 1° da Lei Complementar n° 123/2006, conforme previsto no instrumento convocatório e contratual, poderá ser aplicada multa correspondente a até 5% do valor máximo estabelecido para a licitação em questão. </w:t>
      </w:r>
    </w:p>
    <w:p w14:paraId="606BF564" w14:textId="77777777" w:rsidR="00BD4C7F" w:rsidRPr="00BD4C7F" w:rsidRDefault="00BD4C7F" w:rsidP="00BD4C7F">
      <w:pPr>
        <w:spacing w:after="157" w:line="239" w:lineRule="auto"/>
        <w:ind w:left="-5" w:right="-13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10.4 - Nos demais casos de atraso, o instrumento convocatório deverá prever, mediante competente justificativa, a incidência de multa nunca inferior a 5% ou superior a 10% sobre o valor da parcela não executada ou do saldo remanescente do contrato; </w:t>
      </w:r>
    </w:p>
    <w:p w14:paraId="28B1EF4C" w14:textId="77777777" w:rsidR="00BD4C7F" w:rsidRPr="00BD4C7F" w:rsidRDefault="00BD4C7F" w:rsidP="00BD4C7F">
      <w:pPr>
        <w:spacing w:after="157" w:line="239" w:lineRule="auto"/>
        <w:ind w:left="-5" w:right="-13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10.5 - No caso de inexecução parcial, o instrumento convocatório deverá prever, mediante competente justificativa, a incidência de multa nunca inferior a 10% ou superior a 20% sobre o valor não executada ou do saldo remanescente do contrato; </w:t>
      </w:r>
    </w:p>
    <w:p w14:paraId="4D35F4A6" w14:textId="77777777" w:rsidR="00BD4C7F" w:rsidRPr="00BD4C7F" w:rsidRDefault="00BD4C7F" w:rsidP="00BD4C7F">
      <w:pPr>
        <w:spacing w:after="157" w:line="239" w:lineRule="auto"/>
        <w:ind w:left="-5" w:right="-13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10.6 - No caso de inexecução total, o instrumento convocatório deverá prever, mediante competente justificativa, a incidência de multa nunca inferior a 20% ou superior a 30% sobre o valor não executada ou do saldo remanescente do contrato; </w:t>
      </w:r>
    </w:p>
    <w:p w14:paraId="29F76D6E" w14:textId="77777777" w:rsidR="00BD4C7F" w:rsidRPr="00AA3B09" w:rsidRDefault="00BD4C7F" w:rsidP="00BD4C7F">
      <w:pPr>
        <w:spacing w:after="140" w:line="259" w:lineRule="auto"/>
        <w:ind w:left="50"/>
        <w:jc w:val="both"/>
        <w:rPr>
          <w:rFonts w:ascii="Times New Roman" w:hAnsi="Times New Roman" w:cs="Times New Roman"/>
          <w:b/>
          <w:bCs/>
          <w:sz w:val="24"/>
        </w:rPr>
      </w:pPr>
      <w:r w:rsidRPr="00BD4C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142DE8BC" w14:textId="77777777" w:rsidR="00BD4C7F" w:rsidRPr="00AA3B09" w:rsidRDefault="00BD4C7F" w:rsidP="004C754F">
      <w:pPr>
        <w:pStyle w:val="Ttulo1"/>
        <w:spacing w:after="134"/>
        <w:ind w:right="143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DÉCIMA PRIMEIRA - DA RESCISÃO </w:t>
      </w:r>
    </w:p>
    <w:p w14:paraId="40462A9F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5EDDE3B0" w14:textId="77777777" w:rsidR="00BD4C7F" w:rsidRPr="00BD4C7F" w:rsidRDefault="00BD4C7F" w:rsidP="00BD4C7F">
      <w:pPr>
        <w:spacing w:after="107"/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11.1 - A inexecução total ou parcial do Contrato decorrente desta licitação ensejará sua rescisão administrativa, nas hipóteses previstas nos arts. 209 e 210 do Regulamento Interno de Licitações, Contratos e Convênios da Companhia Hidromineral de Piratuba (RILC), com as consequências previstas no art. 213 a 217 do referido Regulamento, sem que caiba à empresa contratada direito a qualquer indenização. </w:t>
      </w:r>
    </w:p>
    <w:p w14:paraId="0174AD2F" w14:textId="77777777" w:rsidR="00BD4C7F" w:rsidRPr="00BD4C7F" w:rsidRDefault="00BD4C7F" w:rsidP="00BD4C7F">
      <w:pPr>
        <w:spacing w:line="259" w:lineRule="auto"/>
        <w:ind w:left="113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74249A2B" w14:textId="77777777" w:rsidR="00BD4C7F" w:rsidRPr="00BD4C7F" w:rsidRDefault="00BD4C7F" w:rsidP="00AA3B09">
      <w:pPr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11.2 - A rescisão contratual poderá ser:  </w:t>
      </w:r>
    </w:p>
    <w:p w14:paraId="3B3B695F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7146295E" w14:textId="77777777" w:rsidR="00BD4C7F" w:rsidRPr="00BD4C7F" w:rsidRDefault="00BD4C7F" w:rsidP="00BD4C7F">
      <w:pPr>
        <w:widowControl/>
        <w:numPr>
          <w:ilvl w:val="0"/>
          <w:numId w:val="14"/>
        </w:numPr>
        <w:spacing w:after="107" w:line="248" w:lineRule="auto"/>
        <w:ind w:right="1" w:firstLine="773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Determinada por ato unilateral e escrito de qualquer das partes, nos casos enunciados nos arts 211 e 212 do Regulamento Interno de Licitações, Contratos e Convênios da Companhia Hidromineral de Piratuba (RILC). </w:t>
      </w:r>
    </w:p>
    <w:p w14:paraId="47ED52EE" w14:textId="77777777" w:rsidR="00BD4C7F" w:rsidRPr="00BD4C7F" w:rsidRDefault="00BD4C7F" w:rsidP="00BD4C7F">
      <w:pPr>
        <w:widowControl/>
        <w:numPr>
          <w:ilvl w:val="0"/>
          <w:numId w:val="14"/>
        </w:numPr>
        <w:spacing w:line="259" w:lineRule="auto"/>
        <w:ind w:right="1" w:firstLine="773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Amigável, mediante autorização da autoridade competente, desde que demonstrada </w:t>
      </w:r>
    </w:p>
    <w:p w14:paraId="7693436F" w14:textId="77777777" w:rsidR="00BD4C7F" w:rsidRPr="00BD4C7F" w:rsidRDefault="00BD4C7F" w:rsidP="00BD4C7F">
      <w:pPr>
        <w:spacing w:after="109"/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conveniência para a Companhia Hidromineral. </w:t>
      </w:r>
    </w:p>
    <w:p w14:paraId="26DCE643" w14:textId="77777777" w:rsidR="00BD4C7F" w:rsidRPr="00AA3B09" w:rsidRDefault="00BD4C7F" w:rsidP="00BD4C7F">
      <w:pPr>
        <w:spacing w:line="259" w:lineRule="auto"/>
        <w:ind w:left="852"/>
        <w:jc w:val="both"/>
        <w:rPr>
          <w:rFonts w:ascii="Times New Roman" w:hAnsi="Times New Roman" w:cs="Times New Roman"/>
          <w:b/>
          <w:bCs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037A5D94" w14:textId="77777777" w:rsidR="00BD4C7F" w:rsidRPr="00AA3B09" w:rsidRDefault="00BD4C7F" w:rsidP="00661E2A">
      <w:pPr>
        <w:spacing w:after="96" w:line="259" w:lineRule="auto"/>
        <w:ind w:right="143"/>
        <w:jc w:val="both"/>
        <w:rPr>
          <w:rFonts w:ascii="Times New Roman" w:hAnsi="Times New Roman" w:cs="Times New Roman"/>
          <w:b/>
          <w:bCs/>
          <w:sz w:val="24"/>
        </w:rPr>
      </w:pPr>
      <w:r w:rsidRPr="00AA3B09">
        <w:rPr>
          <w:rFonts w:ascii="Times New Roman" w:eastAsia="Times New Roman" w:hAnsi="Times New Roman" w:cs="Times New Roman"/>
          <w:b/>
          <w:bCs/>
          <w:sz w:val="24"/>
        </w:rPr>
        <w:t>CLÁUSULA DÉCIMA SEGUNDA - DA CESSÃO OU TRANSFERÊNCIA</w:t>
      </w:r>
      <w:r w:rsidRPr="00AA3B0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7F26910" w14:textId="41D874DF" w:rsidR="00BD4C7F" w:rsidRDefault="00BD4C7F" w:rsidP="00661E2A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lastRenderedPageBreak/>
        <w:t xml:space="preserve"> 12.1 - O presente termo não poderá ser objeto de cessão. </w:t>
      </w:r>
    </w:p>
    <w:p w14:paraId="679F6E5D" w14:textId="77777777" w:rsidR="00661E2A" w:rsidRPr="00BD4C7F" w:rsidRDefault="00661E2A" w:rsidP="00661E2A">
      <w:pPr>
        <w:spacing w:line="259" w:lineRule="auto"/>
        <w:jc w:val="both"/>
        <w:rPr>
          <w:rFonts w:ascii="Times New Roman" w:hAnsi="Times New Roman" w:cs="Times New Roman"/>
          <w:sz w:val="24"/>
        </w:rPr>
      </w:pPr>
    </w:p>
    <w:p w14:paraId="49B53EBD" w14:textId="77777777" w:rsidR="00BD4C7F" w:rsidRPr="00AA3B09" w:rsidRDefault="00BD4C7F" w:rsidP="00AA3B09">
      <w:pPr>
        <w:pStyle w:val="Ttulo1"/>
        <w:spacing w:after="120"/>
        <w:ind w:right="142"/>
        <w:jc w:val="both"/>
        <w:rPr>
          <w:b/>
          <w:bCs/>
          <w:sz w:val="24"/>
        </w:rPr>
      </w:pPr>
      <w:r w:rsidRPr="00AA3B09">
        <w:rPr>
          <w:b/>
          <w:bCs/>
          <w:sz w:val="24"/>
        </w:rPr>
        <w:t xml:space="preserve">CLÁUSULA DÉCIMA TERCEIRA - DO FORO </w:t>
      </w:r>
    </w:p>
    <w:p w14:paraId="04FB9253" w14:textId="488E887A" w:rsidR="00BD4C7F" w:rsidRPr="00BD4C7F" w:rsidRDefault="00BD4C7F" w:rsidP="00661E2A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13.1 - Para dirimir quaisquer dúvidas decorrentes da execução do presente Contrato, fica eleito o Foro da Comarca de Capinzal - SC.  </w:t>
      </w:r>
    </w:p>
    <w:p w14:paraId="42292443" w14:textId="77777777" w:rsidR="00BD4C7F" w:rsidRPr="00BD4C7F" w:rsidRDefault="00BD4C7F" w:rsidP="00BD4C7F">
      <w:pPr>
        <w:spacing w:after="136"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F60FB54" w14:textId="77777777" w:rsidR="00BD4C7F" w:rsidRPr="00BD4C7F" w:rsidRDefault="00BD4C7F" w:rsidP="00BD4C7F">
      <w:pPr>
        <w:spacing w:after="136"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069688F4" w14:textId="77777777" w:rsidR="00BD4C7F" w:rsidRPr="00BD4C7F" w:rsidRDefault="00BD4C7F" w:rsidP="00BD4C7F">
      <w:pPr>
        <w:ind w:left="-5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E por estarem justas e concordes, as partes assinam o presente Contrato em duas vias de igual forma e teor, na presença de duas testemunhas. </w:t>
      </w:r>
    </w:p>
    <w:p w14:paraId="5810BE66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15652D05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657CC3C0" w14:textId="77777777" w:rsidR="00BD4C7F" w:rsidRPr="00BD4C7F" w:rsidRDefault="00BD4C7F" w:rsidP="00BD4C7F">
      <w:pPr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6E79A8" w14:textId="78843C1F" w:rsidR="00BD4C7F" w:rsidRPr="00BD4C7F" w:rsidRDefault="00BD4C7F" w:rsidP="00BD4C7F">
      <w:pPr>
        <w:spacing w:after="9" w:line="249" w:lineRule="auto"/>
        <w:ind w:left="-5" w:right="101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eastAsia="Times New Roman" w:hAnsi="Times New Roman" w:cs="Times New Roman"/>
          <w:sz w:val="24"/>
        </w:rPr>
        <w:t xml:space="preserve">Piratuba/SC, </w:t>
      </w:r>
      <w:r w:rsidR="0099509A">
        <w:rPr>
          <w:rFonts w:ascii="Times New Roman" w:eastAsia="Times New Roman" w:hAnsi="Times New Roman" w:cs="Times New Roman"/>
          <w:sz w:val="24"/>
        </w:rPr>
        <w:t>13</w:t>
      </w:r>
      <w:r w:rsidRPr="00BD4C7F">
        <w:rPr>
          <w:rFonts w:ascii="Times New Roman" w:eastAsia="Times New Roman" w:hAnsi="Times New Roman" w:cs="Times New Roman"/>
          <w:sz w:val="24"/>
        </w:rPr>
        <w:t xml:space="preserve"> de </w:t>
      </w:r>
      <w:r w:rsidR="0099509A">
        <w:rPr>
          <w:rFonts w:ascii="Times New Roman" w:eastAsia="Times New Roman" w:hAnsi="Times New Roman" w:cs="Times New Roman"/>
          <w:sz w:val="24"/>
        </w:rPr>
        <w:t>fevereiro</w:t>
      </w:r>
      <w:r w:rsidRPr="00BD4C7F">
        <w:rPr>
          <w:rFonts w:ascii="Times New Roman" w:eastAsia="Times New Roman" w:hAnsi="Times New Roman" w:cs="Times New Roman"/>
          <w:sz w:val="24"/>
        </w:rPr>
        <w:t xml:space="preserve"> de 202</w:t>
      </w:r>
      <w:r w:rsidR="0099509A">
        <w:rPr>
          <w:rFonts w:ascii="Times New Roman" w:eastAsia="Times New Roman" w:hAnsi="Times New Roman" w:cs="Times New Roman"/>
          <w:sz w:val="24"/>
        </w:rPr>
        <w:t>6</w:t>
      </w:r>
      <w:r w:rsidRPr="00BD4C7F">
        <w:rPr>
          <w:rFonts w:ascii="Times New Roman" w:eastAsia="Times New Roman" w:hAnsi="Times New Roman" w:cs="Times New Roman"/>
          <w:sz w:val="24"/>
        </w:rPr>
        <w:t>.</w:t>
      </w:r>
      <w:r w:rsidRPr="00BD4C7F">
        <w:rPr>
          <w:rFonts w:ascii="Times New Roman" w:hAnsi="Times New Roman" w:cs="Times New Roman"/>
          <w:sz w:val="24"/>
        </w:rPr>
        <w:t xml:space="preserve"> </w:t>
      </w:r>
    </w:p>
    <w:p w14:paraId="6F3E2B39" w14:textId="77777777" w:rsidR="00BD4C7F" w:rsidRPr="00BD4C7F" w:rsidRDefault="00BD4C7F" w:rsidP="00BD4C7F">
      <w:pPr>
        <w:spacing w:after="136" w:line="259" w:lineRule="auto"/>
        <w:jc w:val="both"/>
        <w:rPr>
          <w:rFonts w:ascii="Times New Roman" w:hAnsi="Times New Roman" w:cs="Times New Roman"/>
          <w:sz w:val="24"/>
        </w:rPr>
      </w:pPr>
      <w:r w:rsidRPr="00BD4C7F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574432E1" w14:textId="43330069" w:rsidR="006142BD" w:rsidRPr="00BD4C7F" w:rsidRDefault="00BD4C7F" w:rsidP="00661E2A">
      <w:pPr>
        <w:spacing w:after="136" w:line="259" w:lineRule="auto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BD4C7F">
        <w:rPr>
          <w:rFonts w:ascii="Times New Roman" w:hAnsi="Times New Roman" w:cs="Times New Roman"/>
          <w:color w:val="FF0000"/>
          <w:sz w:val="24"/>
        </w:rPr>
        <w:t xml:space="preserve"> </w:t>
      </w:r>
    </w:p>
    <w:tbl>
      <w:tblPr>
        <w:tblW w:w="9103" w:type="dxa"/>
        <w:tblInd w:w="63" w:type="dxa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4557"/>
        <w:gridCol w:w="4546"/>
      </w:tblGrid>
      <w:tr w:rsidR="006142BD" w:rsidRPr="00BD4C7F" w14:paraId="749984FB" w14:textId="77777777" w:rsidTr="00A162A2">
        <w:trPr>
          <w:trHeight w:val="1"/>
        </w:trPr>
        <w:tc>
          <w:tcPr>
            <w:tcW w:w="4556" w:type="dxa"/>
            <w:shd w:val="clear" w:color="000000" w:fill="auto"/>
          </w:tcPr>
          <w:p w14:paraId="4ABA256F" w14:textId="25FCBE18" w:rsidR="00661E2A" w:rsidRPr="00661E2A" w:rsidRDefault="00661E2A" w:rsidP="00BD4C7F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</w:rPr>
            </w:pPr>
            <w:r w:rsidRPr="00661E2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EWERTON BRUNO KNEBEL</w:t>
            </w:r>
            <w:r w:rsidRPr="00661E2A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146FBBBF" w14:textId="03400987" w:rsidR="006142BD" w:rsidRPr="00BD4C7F" w:rsidRDefault="006142BD" w:rsidP="00BD4C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Contratado</w:t>
            </w:r>
          </w:p>
          <w:p w14:paraId="1D823D5F" w14:textId="77777777" w:rsidR="006142BD" w:rsidRPr="00BD4C7F" w:rsidRDefault="006142BD" w:rsidP="00BD4C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CONTRATADA</w:t>
            </w:r>
          </w:p>
        </w:tc>
        <w:tc>
          <w:tcPr>
            <w:tcW w:w="4546" w:type="dxa"/>
            <w:shd w:val="clear" w:color="000000" w:fill="auto"/>
          </w:tcPr>
          <w:p w14:paraId="287914B8" w14:textId="32CEC018" w:rsidR="006142BD" w:rsidRPr="00BD4C7F" w:rsidRDefault="005B7506" w:rsidP="00BD4C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GIOVANI GELSON MENEGHEL</w:t>
            </w:r>
          </w:p>
          <w:p w14:paraId="481C9AF4" w14:textId="77777777" w:rsidR="006142BD" w:rsidRPr="00BD4C7F" w:rsidRDefault="006142BD" w:rsidP="00BD4C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Diretor-Presidente</w:t>
            </w:r>
          </w:p>
          <w:p w14:paraId="0C7160C1" w14:textId="77777777" w:rsidR="006142BD" w:rsidRPr="00BD4C7F" w:rsidRDefault="006142BD" w:rsidP="00BD4C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eastAsia="Arial" w:hAnsi="Times New Roman" w:cs="Times New Roman"/>
                <w:b/>
                <w:sz w:val="24"/>
              </w:rPr>
              <w:t>CONTRATANTE</w:t>
            </w:r>
          </w:p>
        </w:tc>
      </w:tr>
    </w:tbl>
    <w:p w14:paraId="3424A053" w14:textId="77777777" w:rsidR="006142BD" w:rsidRPr="00BD4C7F" w:rsidRDefault="006142BD" w:rsidP="00BD4C7F">
      <w:pPr>
        <w:spacing w:after="160"/>
        <w:jc w:val="both"/>
        <w:rPr>
          <w:rFonts w:ascii="Times New Roman" w:hAnsi="Times New Roman" w:cs="Times New Roman"/>
          <w:color w:val="000000"/>
          <w:sz w:val="24"/>
        </w:rPr>
      </w:pPr>
    </w:p>
    <w:p w14:paraId="6F39DB80" w14:textId="77777777" w:rsidR="002250A5" w:rsidRPr="00BD4C7F" w:rsidRDefault="002250A5" w:rsidP="00BD4C7F">
      <w:pPr>
        <w:spacing w:after="160"/>
        <w:jc w:val="both"/>
        <w:rPr>
          <w:rFonts w:ascii="Times New Roman" w:hAnsi="Times New Roman" w:cs="Times New Roman"/>
          <w:color w:val="000000"/>
          <w:sz w:val="24"/>
        </w:rPr>
      </w:pPr>
    </w:p>
    <w:p w14:paraId="3697F24B" w14:textId="77777777" w:rsidR="002250A5" w:rsidRPr="00BD4C7F" w:rsidRDefault="002250A5" w:rsidP="00BD4C7F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BD4C7F">
        <w:rPr>
          <w:rFonts w:ascii="Times New Roman" w:hAnsi="Times New Roman" w:cs="Times New Roman"/>
          <w:color w:val="000000"/>
          <w:sz w:val="24"/>
        </w:rPr>
        <w:t>Testemunhas:</w:t>
      </w:r>
    </w:p>
    <w:p w14:paraId="7E36F099" w14:textId="77777777" w:rsidR="002250A5" w:rsidRPr="00BD4C7F" w:rsidRDefault="002250A5" w:rsidP="00BD4C7F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CB9171E" w14:textId="77777777" w:rsidR="002250A5" w:rsidRPr="00BD4C7F" w:rsidRDefault="002250A5" w:rsidP="00BD4C7F">
      <w:pPr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074" w:type="dxa"/>
        <w:tblInd w:w="55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8"/>
      </w:tblGrid>
      <w:tr w:rsidR="002250A5" w:rsidRPr="00BD4C7F" w14:paraId="4887080C" w14:textId="77777777" w:rsidTr="006129BC">
        <w:tc>
          <w:tcPr>
            <w:tcW w:w="4536" w:type="dxa"/>
            <w:tcBorders>
              <w:left w:val="single" w:sz="2" w:space="0" w:color="FFFFFF"/>
              <w:bottom w:val="single" w:sz="2" w:space="0" w:color="FFFFFF"/>
            </w:tcBorders>
            <w:tcMar>
              <w:left w:w="54" w:type="dxa"/>
            </w:tcMar>
          </w:tcPr>
          <w:p w14:paraId="03B8A55B" w14:textId="77777777" w:rsidR="002250A5" w:rsidRPr="00BD4C7F" w:rsidRDefault="002250A5" w:rsidP="00BD4C7F">
            <w:pPr>
              <w:widowControl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hAnsi="Times New Roman" w:cs="Times New Roman"/>
                <w:sz w:val="24"/>
              </w:rPr>
              <w:t>Ass: __________________________</w:t>
            </w:r>
          </w:p>
          <w:p w14:paraId="5DAC4429" w14:textId="77777777" w:rsidR="002250A5" w:rsidRPr="00BD4C7F" w:rsidRDefault="002250A5" w:rsidP="00BD4C7F">
            <w:pPr>
              <w:widowControl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hAnsi="Times New Roman" w:cs="Times New Roman"/>
                <w:sz w:val="24"/>
              </w:rPr>
              <w:t xml:space="preserve">Nome: Samuel Felipe Benjamini </w:t>
            </w:r>
          </w:p>
          <w:p w14:paraId="34BFCA43" w14:textId="77777777" w:rsidR="002250A5" w:rsidRPr="00BD4C7F" w:rsidRDefault="002250A5" w:rsidP="00BD4C7F">
            <w:pPr>
              <w:widowControl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hAnsi="Times New Roman" w:cs="Times New Roman"/>
                <w:sz w:val="24"/>
              </w:rPr>
              <w:t>CPF: ***578***</w:t>
            </w:r>
          </w:p>
        </w:tc>
        <w:tc>
          <w:tcPr>
            <w:tcW w:w="4538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left w:w="54" w:type="dxa"/>
            </w:tcMar>
          </w:tcPr>
          <w:p w14:paraId="3CBF3F5C" w14:textId="77777777" w:rsidR="002250A5" w:rsidRPr="00BD4C7F" w:rsidRDefault="002250A5" w:rsidP="00BD4C7F">
            <w:pPr>
              <w:widowControl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hAnsi="Times New Roman" w:cs="Times New Roman"/>
                <w:sz w:val="24"/>
              </w:rPr>
              <w:t>Ass: __________________________</w:t>
            </w:r>
          </w:p>
          <w:p w14:paraId="0FEE9028" w14:textId="77777777" w:rsidR="002250A5" w:rsidRPr="00BD4C7F" w:rsidRDefault="002250A5" w:rsidP="00BD4C7F">
            <w:pPr>
              <w:widowControl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Pr="00BD4C7F">
              <w:rPr>
                <w:rFonts w:ascii="Times New Roman" w:hAnsi="Times New Roman" w:cs="Times New Roman"/>
                <w:bCs/>
                <w:sz w:val="24"/>
                <w:lang w:val="en-US"/>
              </w:rPr>
              <w:t>Vitória Dalila Junquilho Kirst</w:t>
            </w:r>
          </w:p>
          <w:p w14:paraId="4E1CF8F1" w14:textId="77777777" w:rsidR="002250A5" w:rsidRPr="00BD4C7F" w:rsidRDefault="002250A5" w:rsidP="00BD4C7F">
            <w:pPr>
              <w:widowControl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4C7F">
              <w:rPr>
                <w:rFonts w:ascii="Times New Roman" w:hAnsi="Times New Roman" w:cs="Times New Roman"/>
                <w:sz w:val="24"/>
              </w:rPr>
              <w:t>CPF: ***850***</w:t>
            </w:r>
          </w:p>
        </w:tc>
      </w:tr>
    </w:tbl>
    <w:p w14:paraId="7F4C8DAC" w14:textId="77777777" w:rsidR="002250A5" w:rsidRPr="00BD4C7F" w:rsidRDefault="002250A5" w:rsidP="00BD4C7F">
      <w:pPr>
        <w:jc w:val="both"/>
        <w:rPr>
          <w:rFonts w:ascii="Times New Roman" w:hAnsi="Times New Roman" w:cs="Times New Roman"/>
          <w:sz w:val="24"/>
        </w:rPr>
      </w:pPr>
    </w:p>
    <w:p w14:paraId="21726A18" w14:textId="4AFF1365" w:rsidR="006142BD" w:rsidRPr="00BD4C7F" w:rsidRDefault="006142BD" w:rsidP="00BD4C7F">
      <w:pPr>
        <w:widowControl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</w:rPr>
      </w:pPr>
    </w:p>
    <w:sectPr w:rsidR="006142BD" w:rsidRPr="00BD4C7F" w:rsidSect="003D5422">
      <w:headerReference w:type="default" r:id="rId8"/>
      <w:footerReference w:type="default" r:id="rId9"/>
      <w:pgSz w:w="12240" w:h="15840"/>
      <w:pgMar w:top="1440" w:right="1800" w:bottom="1134" w:left="1800" w:header="0" w:footer="0" w:gutter="0"/>
      <w:cols w:space="720"/>
      <w:formProt w:val="0"/>
      <w:docGrid w:linePitch="2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FFA1" w14:textId="77777777" w:rsidR="008468D6" w:rsidRDefault="008468D6">
      <w:r>
        <w:separator/>
      </w:r>
    </w:p>
  </w:endnote>
  <w:endnote w:type="continuationSeparator" w:id="0">
    <w:p w14:paraId="6681012A" w14:textId="77777777" w:rsidR="008468D6" w:rsidRDefault="0084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B04F" w14:textId="77777777" w:rsidR="00870ECC" w:rsidRDefault="00A247F4">
    <w:pPr>
      <w:pStyle w:val="Rodap"/>
    </w:pPr>
    <w:r>
      <w:rPr>
        <w:noProof/>
      </w:rPr>
      <w:drawing>
        <wp:anchor distT="0" distB="0" distL="0" distR="0" simplePos="0" relativeHeight="251659264" behindDoc="1" locked="0" layoutInCell="1" allowOverlap="1" wp14:anchorId="228D1B92" wp14:editId="1A677B92">
          <wp:simplePos x="0" y="0"/>
          <wp:positionH relativeFrom="column">
            <wp:posOffset>-1070610</wp:posOffset>
          </wp:positionH>
          <wp:positionV relativeFrom="paragraph">
            <wp:posOffset>-4204335</wp:posOffset>
          </wp:positionV>
          <wp:extent cx="7544435" cy="4799965"/>
          <wp:effectExtent l="0" t="0" r="0" b="0"/>
          <wp:wrapNone/>
          <wp:docPr id="9368442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479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21CACB" w14:textId="77777777" w:rsidR="00870ECC" w:rsidRDefault="00A247F4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F70F" w14:textId="77777777" w:rsidR="008468D6" w:rsidRDefault="008468D6">
      <w:r>
        <w:separator/>
      </w:r>
    </w:p>
  </w:footnote>
  <w:footnote w:type="continuationSeparator" w:id="0">
    <w:p w14:paraId="36A2CD76" w14:textId="77777777" w:rsidR="008468D6" w:rsidRDefault="0084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D515" w14:textId="77777777" w:rsidR="00870ECC" w:rsidRDefault="00A247F4">
    <w:pPr>
      <w:pStyle w:val="Cabealho"/>
    </w:pPr>
    <w:r>
      <w:rPr>
        <w:noProof/>
      </w:rPr>
      <w:drawing>
        <wp:anchor distT="0" distB="0" distL="0" distR="0" simplePos="0" relativeHeight="251657216" behindDoc="1" locked="0" layoutInCell="1" allowOverlap="1" wp14:anchorId="54DBA581" wp14:editId="09692A6C">
          <wp:simplePos x="0" y="0"/>
          <wp:positionH relativeFrom="column">
            <wp:posOffset>-1142365</wp:posOffset>
          </wp:positionH>
          <wp:positionV relativeFrom="paragraph">
            <wp:posOffset>-1890395</wp:posOffset>
          </wp:positionV>
          <wp:extent cx="7559040" cy="1642745"/>
          <wp:effectExtent l="0" t="0" r="0" b="0"/>
          <wp:wrapNone/>
          <wp:docPr id="19683366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64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/>
        <w:bCs/>
        <w:strike w:val="0"/>
        <w:dstrike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1" w15:restartNumberingAfterBreak="0">
    <w:nsid w:val="00EB6CBF"/>
    <w:multiLevelType w:val="multilevel"/>
    <w:tmpl w:val="7602C43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B06B8C"/>
    <w:multiLevelType w:val="multilevel"/>
    <w:tmpl w:val="75CC74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178D1FD4"/>
    <w:multiLevelType w:val="multilevel"/>
    <w:tmpl w:val="68C01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73771B0"/>
    <w:multiLevelType w:val="multilevel"/>
    <w:tmpl w:val="8A0A368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4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B0844CD"/>
    <w:multiLevelType w:val="multilevel"/>
    <w:tmpl w:val="6CF46FC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trike w:val="0"/>
        <w:dstrike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</w:rPr>
    </w:lvl>
  </w:abstractNum>
  <w:abstractNum w:abstractNumId="6" w15:restartNumberingAfterBreak="0">
    <w:nsid w:val="58C67D24"/>
    <w:multiLevelType w:val="multilevel"/>
    <w:tmpl w:val="3F002E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08217F"/>
    <w:multiLevelType w:val="multilevel"/>
    <w:tmpl w:val="5F56BA1A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232711B"/>
    <w:multiLevelType w:val="multilevel"/>
    <w:tmpl w:val="B31EFEE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Arial"/>
        <w:bCs/>
        <w:color w:val="00000A"/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636F6ADF"/>
    <w:multiLevelType w:val="multilevel"/>
    <w:tmpl w:val="967C81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EB908B0"/>
    <w:multiLevelType w:val="hybridMultilevel"/>
    <w:tmpl w:val="104216F4"/>
    <w:lvl w:ilvl="0" w:tplc="052CD29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E4E8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4D2D4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6BB4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8A8F3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C70E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4069E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0EA6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2A9AF0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653329"/>
    <w:multiLevelType w:val="multilevel"/>
    <w:tmpl w:val="E1168B90"/>
    <w:lvl w:ilvl="0">
      <w:start w:val="1"/>
      <w:numFmt w:val="decimal"/>
      <w:lvlText w:val="%1."/>
      <w:lvlJc w:val="left"/>
      <w:pPr>
        <w:ind w:left="360" w:hanging="360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Arial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Arial"/>
      </w:rPr>
    </w:lvl>
  </w:abstractNum>
  <w:abstractNum w:abstractNumId="12" w15:restartNumberingAfterBreak="0">
    <w:nsid w:val="71505ED0"/>
    <w:multiLevelType w:val="multilevel"/>
    <w:tmpl w:val="457C15C2"/>
    <w:lvl w:ilvl="0">
      <w:start w:val="6"/>
      <w:numFmt w:val="decimal"/>
      <w:lvlText w:val="%1."/>
      <w:lvlJc w:val="left"/>
      <w:pPr>
        <w:ind w:left="360" w:hanging="360"/>
      </w:pPr>
      <w:rPr>
        <w:rFonts w:eastAsia="Arial" w:cs="Arial"/>
        <w:b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eastAsia="Arial" w:cs="Arial"/>
        <w:b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eastAsia="Arial" w:cs="Arial"/>
        <w:b w:val="0"/>
        <w:bCs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eastAsia="Arial" w:cs="Arial"/>
        <w:b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eastAsia="Arial" w:cs="Arial"/>
        <w:b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eastAsia="Arial" w:cs="Arial"/>
        <w:b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eastAsia="Arial" w:cs="Arial"/>
        <w:b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eastAsia="Arial" w:cs="Arial"/>
        <w:b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eastAsia="Arial" w:cs="Arial"/>
        <w:b/>
        <w:color w:val="000000"/>
        <w:u w:val="single"/>
      </w:rPr>
    </w:lvl>
  </w:abstractNum>
  <w:abstractNum w:abstractNumId="13" w15:restartNumberingAfterBreak="0">
    <w:nsid w:val="7A1E14BD"/>
    <w:multiLevelType w:val="multilevel"/>
    <w:tmpl w:val="9F923D3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105"/>
    <w:rsid w:val="00066732"/>
    <w:rsid w:val="000A6C50"/>
    <w:rsid w:val="000D2F84"/>
    <w:rsid w:val="000F39B9"/>
    <w:rsid w:val="001027FB"/>
    <w:rsid w:val="00113AED"/>
    <w:rsid w:val="00117570"/>
    <w:rsid w:val="00147925"/>
    <w:rsid w:val="00150084"/>
    <w:rsid w:val="00180EBC"/>
    <w:rsid w:val="0018518F"/>
    <w:rsid w:val="00195CB9"/>
    <w:rsid w:val="002250A5"/>
    <w:rsid w:val="00244A9E"/>
    <w:rsid w:val="002D18E5"/>
    <w:rsid w:val="002E3802"/>
    <w:rsid w:val="00326346"/>
    <w:rsid w:val="00353E27"/>
    <w:rsid w:val="003A5C49"/>
    <w:rsid w:val="003C33D7"/>
    <w:rsid w:val="003D5422"/>
    <w:rsid w:val="003D6D45"/>
    <w:rsid w:val="0040677C"/>
    <w:rsid w:val="004434D0"/>
    <w:rsid w:val="00462AFC"/>
    <w:rsid w:val="004661A0"/>
    <w:rsid w:val="0047069B"/>
    <w:rsid w:val="00475BB5"/>
    <w:rsid w:val="004A60F5"/>
    <w:rsid w:val="004C754F"/>
    <w:rsid w:val="004D1106"/>
    <w:rsid w:val="004E0DBF"/>
    <w:rsid w:val="00573693"/>
    <w:rsid w:val="005B7506"/>
    <w:rsid w:val="006142BD"/>
    <w:rsid w:val="0061702B"/>
    <w:rsid w:val="00661E2A"/>
    <w:rsid w:val="006A6681"/>
    <w:rsid w:val="006B1BBA"/>
    <w:rsid w:val="006F6B4F"/>
    <w:rsid w:val="00740D0C"/>
    <w:rsid w:val="007E19BE"/>
    <w:rsid w:val="007E4223"/>
    <w:rsid w:val="00807105"/>
    <w:rsid w:val="00831EB8"/>
    <w:rsid w:val="00842D50"/>
    <w:rsid w:val="008468D6"/>
    <w:rsid w:val="00870ECC"/>
    <w:rsid w:val="008C27D6"/>
    <w:rsid w:val="008D2916"/>
    <w:rsid w:val="00917558"/>
    <w:rsid w:val="0099509A"/>
    <w:rsid w:val="009D34F3"/>
    <w:rsid w:val="009D630C"/>
    <w:rsid w:val="00A247F4"/>
    <w:rsid w:val="00A3473D"/>
    <w:rsid w:val="00A938CD"/>
    <w:rsid w:val="00AA3B09"/>
    <w:rsid w:val="00AE6219"/>
    <w:rsid w:val="00B60F3B"/>
    <w:rsid w:val="00BB17A0"/>
    <w:rsid w:val="00BD4C7F"/>
    <w:rsid w:val="00C31E62"/>
    <w:rsid w:val="00CB65DB"/>
    <w:rsid w:val="00CC577D"/>
    <w:rsid w:val="00CE2F4B"/>
    <w:rsid w:val="00CF2320"/>
    <w:rsid w:val="00CF3FEF"/>
    <w:rsid w:val="00D242D9"/>
    <w:rsid w:val="00D46859"/>
    <w:rsid w:val="00DB747D"/>
    <w:rsid w:val="00DD0D0B"/>
    <w:rsid w:val="00ED3E2E"/>
    <w:rsid w:val="00F40036"/>
    <w:rsid w:val="00F91221"/>
    <w:rsid w:val="00FA4BFE"/>
    <w:rsid w:val="00FA7A69"/>
    <w:rsid w:val="00FD2153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A450"/>
  <w15:docId w15:val="{66AE4E2F-168D-4EF8-967A-68BFA8A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2"/>
    </w:rPr>
  </w:style>
  <w:style w:type="paragraph" w:styleId="Ttulo1">
    <w:name w:val="heading 1"/>
    <w:next w:val="Normal"/>
    <w:link w:val="Ttulo1Char"/>
    <w:uiPriority w:val="9"/>
    <w:qFormat/>
    <w:rsid w:val="00BD4C7F"/>
    <w:pPr>
      <w:keepNext/>
      <w:keepLines/>
      <w:spacing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 w:cs="Symbol"/>
      <w:b/>
      <w:sz w:val="24"/>
    </w:rPr>
  </w:style>
  <w:style w:type="character" w:customStyle="1" w:styleId="ListLabel2">
    <w:name w:val="ListLabel 2"/>
    <w:qFormat/>
    <w:rPr>
      <w:rFonts w:ascii="Arial" w:hAnsi="Arial" w:cs="Symbol"/>
      <w:b/>
      <w:sz w:val="24"/>
    </w:rPr>
  </w:style>
  <w:style w:type="character" w:customStyle="1" w:styleId="ListLabel3">
    <w:name w:val="ListLabel 3"/>
    <w:qFormat/>
    <w:rPr>
      <w:rFonts w:ascii="Arial" w:hAnsi="Arial" w:cs="Symbol"/>
      <w:b/>
      <w:sz w:val="24"/>
    </w:rPr>
  </w:style>
  <w:style w:type="character" w:customStyle="1" w:styleId="ListLabel4">
    <w:name w:val="ListLabel 4"/>
    <w:qFormat/>
    <w:rPr>
      <w:rFonts w:ascii="Arial" w:hAnsi="Arial" w:cs="Symbol"/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rgrafodaLista">
    <w:name w:val="List Paragraph"/>
    <w:basedOn w:val="Normal"/>
    <w:uiPriority w:val="34"/>
    <w:qFormat/>
    <w:rsid w:val="003A5C49"/>
    <w:pPr>
      <w:ind w:left="720"/>
      <w:contextualSpacing/>
    </w:pPr>
    <w:rPr>
      <w:rFonts w:cs="Mangal"/>
    </w:rPr>
  </w:style>
  <w:style w:type="character" w:customStyle="1" w:styleId="CabealhoChar">
    <w:name w:val="Cabeçalho Char"/>
    <w:basedOn w:val="Fontepargpadro"/>
    <w:link w:val="Cabealho"/>
    <w:qFormat/>
    <w:rsid w:val="006142BD"/>
    <w:rPr>
      <w:rFonts w:eastAsia="Calibri" w:cs="Calibri"/>
      <w:sz w:val="22"/>
      <w:szCs w:val="22"/>
      <w:lang w:bidi="ar-SA"/>
    </w:rPr>
  </w:style>
  <w:style w:type="character" w:customStyle="1" w:styleId="RodapChar">
    <w:name w:val="Rodapé Char"/>
    <w:basedOn w:val="Fontepargpadro"/>
    <w:link w:val="Rodap"/>
    <w:qFormat/>
    <w:rsid w:val="006142BD"/>
    <w:rPr>
      <w:rFonts w:eastAsia="Calibri" w:cs="Calibri"/>
      <w:sz w:val="22"/>
      <w:szCs w:val="22"/>
      <w:lang w:bidi="ar-SA"/>
    </w:rPr>
  </w:style>
  <w:style w:type="paragraph" w:styleId="Cabealho">
    <w:name w:val="header"/>
    <w:basedOn w:val="Normal"/>
    <w:link w:val="CabealhoChar"/>
    <w:rsid w:val="006142BD"/>
    <w:pPr>
      <w:widowControl/>
      <w:tabs>
        <w:tab w:val="center" w:pos="4252"/>
        <w:tab w:val="right" w:pos="8504"/>
      </w:tabs>
      <w:suppressAutoHyphens/>
      <w:spacing w:after="160" w:line="252" w:lineRule="auto"/>
    </w:pPr>
    <w:rPr>
      <w:rFonts w:eastAsia="Calibri" w:cs="Calibri"/>
      <w:color w:val="auto"/>
      <w:szCs w:val="22"/>
      <w:lang w:bidi="ar-SA"/>
    </w:rPr>
  </w:style>
  <w:style w:type="character" w:customStyle="1" w:styleId="CabealhoChar1">
    <w:name w:val="Cabeçalho Char1"/>
    <w:basedOn w:val="Fontepargpadro"/>
    <w:uiPriority w:val="99"/>
    <w:semiHidden/>
    <w:rsid w:val="006142BD"/>
    <w:rPr>
      <w:rFonts w:cs="Mangal"/>
      <w:color w:val="00000A"/>
      <w:sz w:val="22"/>
    </w:rPr>
  </w:style>
  <w:style w:type="paragraph" w:styleId="Rodap">
    <w:name w:val="footer"/>
    <w:basedOn w:val="Normal"/>
    <w:link w:val="RodapChar"/>
    <w:rsid w:val="006142BD"/>
    <w:pPr>
      <w:widowControl/>
      <w:tabs>
        <w:tab w:val="center" w:pos="4252"/>
        <w:tab w:val="right" w:pos="8504"/>
      </w:tabs>
      <w:suppressAutoHyphens/>
      <w:spacing w:after="160" w:line="252" w:lineRule="auto"/>
    </w:pPr>
    <w:rPr>
      <w:rFonts w:eastAsia="Calibri" w:cs="Calibri"/>
      <w:color w:val="auto"/>
      <w:szCs w:val="22"/>
      <w:lang w:bidi="ar-SA"/>
    </w:rPr>
  </w:style>
  <w:style w:type="character" w:customStyle="1" w:styleId="RodapChar1">
    <w:name w:val="Rodapé Char1"/>
    <w:basedOn w:val="Fontepargpadro"/>
    <w:uiPriority w:val="99"/>
    <w:semiHidden/>
    <w:rsid w:val="006142BD"/>
    <w:rPr>
      <w:rFonts w:cs="Mangal"/>
      <w:color w:val="00000A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BD4C7F"/>
    <w:rPr>
      <w:rFonts w:ascii="Times New Roman" w:eastAsia="Times New Roman" w:hAnsi="Times New Roman" w:cs="Times New Roman"/>
      <w:color w:val="000000"/>
      <w:kern w:val="2"/>
      <w:sz w:val="22"/>
      <w:lang w:eastAsia="pt-BR" w:bidi="ar-SA"/>
    </w:rPr>
  </w:style>
  <w:style w:type="table" w:customStyle="1" w:styleId="TableGrid">
    <w:name w:val="TableGrid"/>
    <w:rsid w:val="00BD4C7F"/>
    <w:rPr>
      <w:rFonts w:asciiTheme="minorHAnsi" w:eastAsiaTheme="minorEastAsia" w:hAnsiTheme="minorHAnsi" w:cstheme="minorBidi"/>
      <w:kern w:val="2"/>
      <w:sz w:val="24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D2D0-B6C1-4427-A851-302803CD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1102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79</cp:revision>
  <cp:lastPrinted>2019-04-17T18:22:00Z</cp:lastPrinted>
  <dcterms:created xsi:type="dcterms:W3CDTF">2020-01-08T11:24:00Z</dcterms:created>
  <dcterms:modified xsi:type="dcterms:W3CDTF">2026-02-12T21:50:00Z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